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94E5B" w14:textId="667F7E2C" w:rsidR="00BE59D4" w:rsidRDefault="00D72209">
      <w:r w:rsidRPr="0098130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7CA1D9CB" wp14:editId="7FB156A4">
            <wp:simplePos x="0" y="0"/>
            <wp:positionH relativeFrom="page">
              <wp:posOffset>26670</wp:posOffset>
            </wp:positionH>
            <wp:positionV relativeFrom="page">
              <wp:posOffset>8161020</wp:posOffset>
            </wp:positionV>
            <wp:extent cx="7641590" cy="2525395"/>
            <wp:effectExtent l="0" t="0" r="3810" b="1905"/>
            <wp:wrapNone/>
            <wp:docPr id="51" name="Picture 51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 picture containing drawing,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59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30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1" layoutInCell="1" allowOverlap="1" wp14:anchorId="285E5BD7" wp14:editId="3DD83A91">
            <wp:simplePos x="0" y="0"/>
            <wp:positionH relativeFrom="page">
              <wp:posOffset>5645785</wp:posOffset>
            </wp:positionH>
            <wp:positionV relativeFrom="page">
              <wp:posOffset>354330</wp:posOffset>
            </wp:positionV>
            <wp:extent cx="904240" cy="873125"/>
            <wp:effectExtent l="0" t="0" r="0" b="317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130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1" layoutInCell="1" allowOverlap="1" wp14:anchorId="6907B05B" wp14:editId="1861E0E9">
            <wp:simplePos x="0" y="0"/>
            <wp:positionH relativeFrom="page">
              <wp:posOffset>104775</wp:posOffset>
            </wp:positionH>
            <wp:positionV relativeFrom="page">
              <wp:posOffset>13335</wp:posOffset>
            </wp:positionV>
            <wp:extent cx="7559675" cy="3992245"/>
            <wp:effectExtent l="0" t="0" r="0" b="0"/>
            <wp:wrapNone/>
            <wp:docPr id="56" name="Picture 56" descr="A picture containing large, street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picture containing large, street, stand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303" w:rsidRPr="00981303">
        <w:rPr>
          <w:b/>
          <w:bCs/>
          <w:sz w:val="40"/>
          <w:szCs w:val="40"/>
        </w:rPr>
        <w:t>Labour Productivity</w:t>
      </w:r>
      <w:r w:rsidR="00981303">
        <w:t xml:space="preserve"> </w:t>
      </w:r>
      <w:r w:rsidR="00981303" w:rsidRPr="00981303">
        <w:rPr>
          <w:b/>
          <w:bCs/>
          <w:sz w:val="40"/>
          <w:szCs w:val="40"/>
        </w:rPr>
        <w:t>Checklist</w:t>
      </w:r>
    </w:p>
    <w:p w14:paraId="44185C50" w14:textId="759A4C57" w:rsidR="00981303" w:rsidRPr="003E0E80" w:rsidRDefault="00981303">
      <w:pPr>
        <w:rPr>
          <w:sz w:val="18"/>
          <w:szCs w:val="18"/>
        </w:rPr>
      </w:pPr>
    </w:p>
    <w:p w14:paraId="6B7EB8B2" w14:textId="41A57446" w:rsidR="00981303" w:rsidRDefault="00981303" w:rsidP="00981303">
      <w:pPr>
        <w:rPr>
          <w:sz w:val="21"/>
          <w:szCs w:val="21"/>
        </w:rPr>
      </w:pPr>
      <w:r w:rsidRPr="003E0E80">
        <w:rPr>
          <w:sz w:val="21"/>
          <w:szCs w:val="21"/>
        </w:rPr>
        <w:t>Do you want to figure out why your business isn’t generating as much of a profit as it should be? It might be a matter of taking a closer look at your employee labour productivity.</w:t>
      </w:r>
      <w:r w:rsidR="00161E20">
        <w:rPr>
          <w:sz w:val="21"/>
          <w:szCs w:val="21"/>
        </w:rPr>
        <w:t xml:space="preserve"> </w:t>
      </w:r>
      <w:r w:rsidRPr="003E0E80">
        <w:rPr>
          <w:sz w:val="21"/>
          <w:szCs w:val="21"/>
        </w:rPr>
        <w:t xml:space="preserve">You see, improving labour productivity is one of the simplest and most effective strategies to increase the </w:t>
      </w:r>
      <w:r w:rsidRPr="003E0E80">
        <w:rPr>
          <w:sz w:val="21"/>
          <w:szCs w:val="21"/>
          <w:u w:val="single"/>
        </w:rPr>
        <w:t>gross profit</w:t>
      </w:r>
      <w:r w:rsidRPr="003E0E80">
        <w:rPr>
          <w:sz w:val="21"/>
          <w:szCs w:val="21"/>
        </w:rPr>
        <w:t xml:space="preserve"> (and bottom line) of your business. The bonus is, that once these ideas are implemented, your gross profit will consistently be higher than before.</w:t>
      </w:r>
      <w:r w:rsidR="003E0E80">
        <w:rPr>
          <w:sz w:val="21"/>
          <w:szCs w:val="21"/>
        </w:rPr>
        <w:t xml:space="preserve"> </w:t>
      </w:r>
      <w:r w:rsidRPr="003E0E80">
        <w:rPr>
          <w:sz w:val="21"/>
          <w:szCs w:val="21"/>
        </w:rPr>
        <w:t>Use the checklist below to help you create an ‘even better’ business.</w:t>
      </w:r>
    </w:p>
    <w:p w14:paraId="2AC706FF" w14:textId="77777777" w:rsidR="003E0E80" w:rsidRPr="003E0E80" w:rsidRDefault="003E0E80" w:rsidP="00981303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7938"/>
        <w:gridCol w:w="425"/>
      </w:tblGrid>
      <w:tr w:rsidR="003E0E80" w:rsidRPr="003E0E80" w14:paraId="2B23276C" w14:textId="77777777" w:rsidTr="00E6490A">
        <w:tc>
          <w:tcPr>
            <w:tcW w:w="279" w:type="dxa"/>
            <w:shd w:val="clear" w:color="auto" w:fill="B4C6E7" w:themeFill="accent1" w:themeFillTint="66"/>
          </w:tcPr>
          <w:p w14:paraId="165DC1FF" w14:textId="77777777" w:rsidR="003E0E80" w:rsidRPr="00161E20" w:rsidRDefault="003E0E80" w:rsidP="007425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B4C6E7" w:themeFill="accent1" w:themeFillTint="66"/>
          </w:tcPr>
          <w:p w14:paraId="24F4436F" w14:textId="51005F88" w:rsidR="003E0E80" w:rsidRPr="00161E20" w:rsidRDefault="003E0E80" w:rsidP="00742562">
            <w:pPr>
              <w:rPr>
                <w:sz w:val="20"/>
                <w:szCs w:val="20"/>
              </w:rPr>
            </w:pPr>
            <w:r w:rsidRPr="00161E20">
              <w:rPr>
                <w:b/>
                <w:bCs/>
                <w:sz w:val="20"/>
                <w:szCs w:val="20"/>
              </w:rPr>
              <w:t>Measurement (You measure the following)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49CBD124" w14:textId="406FC764" w:rsidR="003E0E80" w:rsidRPr="003E0E80" w:rsidRDefault="003E0E80" w:rsidP="00742562">
            <w:pPr>
              <w:rPr>
                <w:sz w:val="22"/>
                <w:szCs w:val="22"/>
              </w:rPr>
            </w:pPr>
            <w:r w:rsidRPr="003E0E80">
              <w:rPr>
                <w:rFonts w:ascii="Wingdings" w:hAnsi="Wingdings"/>
                <w:sz w:val="22"/>
                <w:szCs w:val="22"/>
              </w:rPr>
              <w:t>ü</w:t>
            </w:r>
          </w:p>
        </w:tc>
      </w:tr>
      <w:tr w:rsidR="003E0E80" w:rsidRPr="003E0E80" w14:paraId="18FAE31A" w14:textId="77777777" w:rsidTr="00161E20">
        <w:tc>
          <w:tcPr>
            <w:tcW w:w="279" w:type="dxa"/>
          </w:tcPr>
          <w:p w14:paraId="50A51DDF" w14:textId="7C3EEE89" w:rsidR="003E0E80" w:rsidRPr="00161E20" w:rsidRDefault="00161930" w:rsidP="0074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14:paraId="7EAC2FCD" w14:textId="25E80218" w:rsidR="003E0E80" w:rsidRPr="00161E20" w:rsidRDefault="003E0E80" w:rsidP="00742562">
            <w:pPr>
              <w:rPr>
                <w:sz w:val="20"/>
                <w:szCs w:val="20"/>
              </w:rPr>
            </w:pPr>
            <w:r w:rsidRPr="00161E20">
              <w:rPr>
                <w:sz w:val="20"/>
                <w:szCs w:val="20"/>
              </w:rPr>
              <w:t xml:space="preserve">Labour Efficiency = Hours Billed/Hours Employed x 100 </w:t>
            </w:r>
          </w:p>
        </w:tc>
        <w:tc>
          <w:tcPr>
            <w:tcW w:w="425" w:type="dxa"/>
          </w:tcPr>
          <w:p w14:paraId="2EB2B5F2" w14:textId="77777777" w:rsidR="003E0E80" w:rsidRPr="003E0E80" w:rsidRDefault="003E0E80" w:rsidP="00742562">
            <w:pPr>
              <w:rPr>
                <w:sz w:val="22"/>
                <w:szCs w:val="22"/>
              </w:rPr>
            </w:pPr>
          </w:p>
        </w:tc>
      </w:tr>
      <w:tr w:rsidR="003E0E80" w:rsidRPr="003E0E80" w14:paraId="35778935" w14:textId="77777777" w:rsidTr="00161E20">
        <w:tc>
          <w:tcPr>
            <w:tcW w:w="279" w:type="dxa"/>
          </w:tcPr>
          <w:p w14:paraId="35320995" w14:textId="155205EB" w:rsidR="003E0E80" w:rsidRPr="00161E20" w:rsidRDefault="00161930" w:rsidP="0074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14:paraId="6BE71C48" w14:textId="6977D4F7" w:rsidR="003E0E80" w:rsidRPr="00161E20" w:rsidRDefault="003E0E80" w:rsidP="00742562">
            <w:pPr>
              <w:rPr>
                <w:sz w:val="20"/>
                <w:szCs w:val="20"/>
              </w:rPr>
            </w:pPr>
            <w:r w:rsidRPr="00161E20">
              <w:rPr>
                <w:sz w:val="20"/>
                <w:szCs w:val="20"/>
              </w:rPr>
              <w:t>Gross Profit per X (Van, Project, Employee)</w:t>
            </w:r>
          </w:p>
        </w:tc>
        <w:tc>
          <w:tcPr>
            <w:tcW w:w="425" w:type="dxa"/>
          </w:tcPr>
          <w:p w14:paraId="1C34ED12" w14:textId="77777777" w:rsidR="003E0E80" w:rsidRPr="003E0E80" w:rsidRDefault="003E0E80" w:rsidP="00742562">
            <w:pPr>
              <w:rPr>
                <w:sz w:val="22"/>
                <w:szCs w:val="22"/>
              </w:rPr>
            </w:pPr>
          </w:p>
        </w:tc>
      </w:tr>
      <w:tr w:rsidR="003E0E80" w:rsidRPr="003E0E80" w14:paraId="11816EB8" w14:textId="77777777" w:rsidTr="00161E20">
        <w:tc>
          <w:tcPr>
            <w:tcW w:w="279" w:type="dxa"/>
          </w:tcPr>
          <w:p w14:paraId="1A565420" w14:textId="06B9BD80" w:rsidR="003E0E80" w:rsidRPr="00161E20" w:rsidRDefault="00161930" w:rsidP="0074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14:paraId="7A21D3AF" w14:textId="5BA66AA6" w:rsidR="003E0E80" w:rsidRPr="00161E20" w:rsidRDefault="003E0E80" w:rsidP="00742562">
            <w:pPr>
              <w:rPr>
                <w:sz w:val="20"/>
                <w:szCs w:val="20"/>
              </w:rPr>
            </w:pPr>
            <w:r w:rsidRPr="00161E20">
              <w:rPr>
                <w:sz w:val="20"/>
                <w:szCs w:val="20"/>
              </w:rPr>
              <w:t>Errors, re-work or faults/call backs</w:t>
            </w:r>
          </w:p>
        </w:tc>
        <w:tc>
          <w:tcPr>
            <w:tcW w:w="425" w:type="dxa"/>
          </w:tcPr>
          <w:p w14:paraId="7EC2C80C" w14:textId="77777777" w:rsidR="003E0E80" w:rsidRPr="003E0E80" w:rsidRDefault="003E0E80" w:rsidP="00742562">
            <w:pPr>
              <w:rPr>
                <w:sz w:val="22"/>
                <w:szCs w:val="22"/>
              </w:rPr>
            </w:pPr>
          </w:p>
        </w:tc>
      </w:tr>
      <w:tr w:rsidR="003E0E80" w:rsidRPr="003E0E80" w14:paraId="05B03102" w14:textId="77777777" w:rsidTr="00161E20">
        <w:tc>
          <w:tcPr>
            <w:tcW w:w="279" w:type="dxa"/>
          </w:tcPr>
          <w:p w14:paraId="1E9073F0" w14:textId="1EA782A9" w:rsidR="003E0E80" w:rsidRPr="00161E20" w:rsidRDefault="00161930" w:rsidP="0074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14:paraId="77EB0E2E" w14:textId="7CE5FFBA" w:rsidR="003E0E80" w:rsidRPr="00161E20" w:rsidRDefault="003E0E80" w:rsidP="00742562">
            <w:pPr>
              <w:rPr>
                <w:sz w:val="20"/>
                <w:szCs w:val="20"/>
              </w:rPr>
            </w:pPr>
            <w:r w:rsidRPr="00161E20">
              <w:rPr>
                <w:sz w:val="20"/>
                <w:szCs w:val="20"/>
              </w:rPr>
              <w:t>On time/budget completion %</w:t>
            </w:r>
          </w:p>
        </w:tc>
        <w:tc>
          <w:tcPr>
            <w:tcW w:w="425" w:type="dxa"/>
          </w:tcPr>
          <w:p w14:paraId="0F8BEA82" w14:textId="77777777" w:rsidR="003E0E80" w:rsidRPr="003E0E80" w:rsidRDefault="003E0E80" w:rsidP="00742562">
            <w:pPr>
              <w:rPr>
                <w:sz w:val="22"/>
                <w:szCs w:val="22"/>
              </w:rPr>
            </w:pPr>
          </w:p>
        </w:tc>
      </w:tr>
      <w:tr w:rsidR="003E0E80" w:rsidRPr="003E0E80" w14:paraId="5D947241" w14:textId="77777777" w:rsidTr="00E6490A">
        <w:tc>
          <w:tcPr>
            <w:tcW w:w="279" w:type="dxa"/>
            <w:shd w:val="clear" w:color="auto" w:fill="B4C6E7" w:themeFill="accent1" w:themeFillTint="66"/>
          </w:tcPr>
          <w:p w14:paraId="2B1E61DB" w14:textId="77777777" w:rsidR="003E0E80" w:rsidRPr="00161E20" w:rsidRDefault="003E0E80" w:rsidP="007425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B4C6E7" w:themeFill="accent1" w:themeFillTint="66"/>
          </w:tcPr>
          <w:p w14:paraId="45D77C89" w14:textId="26BC9149" w:rsidR="003E0E80" w:rsidRPr="00161E20" w:rsidRDefault="003E0E80" w:rsidP="00742562">
            <w:pPr>
              <w:rPr>
                <w:b/>
                <w:bCs/>
                <w:sz w:val="20"/>
                <w:szCs w:val="20"/>
              </w:rPr>
            </w:pPr>
            <w:r w:rsidRPr="00161E20">
              <w:rPr>
                <w:b/>
                <w:bCs/>
                <w:sz w:val="20"/>
                <w:szCs w:val="20"/>
              </w:rPr>
              <w:t>Leadership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76D17C24" w14:textId="2A57EF3F" w:rsidR="003E0E80" w:rsidRPr="003E0E80" w:rsidRDefault="003E0E80" w:rsidP="00742562">
            <w:pPr>
              <w:rPr>
                <w:sz w:val="22"/>
                <w:szCs w:val="22"/>
              </w:rPr>
            </w:pPr>
            <w:r w:rsidRPr="003E0E80">
              <w:rPr>
                <w:rFonts w:ascii="Wingdings" w:hAnsi="Wingdings"/>
                <w:sz w:val="22"/>
                <w:szCs w:val="22"/>
              </w:rPr>
              <w:t>ü</w:t>
            </w:r>
          </w:p>
        </w:tc>
      </w:tr>
      <w:tr w:rsidR="00161E20" w:rsidRPr="003E0E80" w14:paraId="134DE727" w14:textId="77777777" w:rsidTr="00161E20">
        <w:tc>
          <w:tcPr>
            <w:tcW w:w="279" w:type="dxa"/>
          </w:tcPr>
          <w:p w14:paraId="6F667960" w14:textId="1B4C58DA" w:rsidR="00161E20" w:rsidRPr="00161E20" w:rsidRDefault="00161930" w:rsidP="0074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14:paraId="494B4F76" w14:textId="5A19FD73" w:rsidR="00161E20" w:rsidRPr="00161E20" w:rsidRDefault="00161E20" w:rsidP="00742562">
            <w:pPr>
              <w:rPr>
                <w:sz w:val="20"/>
                <w:szCs w:val="20"/>
              </w:rPr>
            </w:pPr>
            <w:r w:rsidRPr="00161E20">
              <w:rPr>
                <w:sz w:val="20"/>
                <w:szCs w:val="20"/>
              </w:rPr>
              <w:t xml:space="preserve">You have a </w:t>
            </w:r>
            <w:r>
              <w:rPr>
                <w:sz w:val="20"/>
                <w:szCs w:val="20"/>
              </w:rPr>
              <w:t>V</w:t>
            </w:r>
            <w:r w:rsidRPr="00161E20">
              <w:rPr>
                <w:sz w:val="20"/>
                <w:szCs w:val="20"/>
              </w:rPr>
              <w:t xml:space="preserve">ision and </w:t>
            </w:r>
            <w:r>
              <w:rPr>
                <w:sz w:val="20"/>
                <w:szCs w:val="20"/>
              </w:rPr>
              <w:t>C</w:t>
            </w:r>
            <w:r w:rsidRPr="00161E20">
              <w:rPr>
                <w:sz w:val="20"/>
                <w:szCs w:val="20"/>
              </w:rPr>
              <w:t xml:space="preserve">ore </w:t>
            </w:r>
            <w:r>
              <w:rPr>
                <w:sz w:val="20"/>
                <w:szCs w:val="20"/>
              </w:rPr>
              <w:t>V</w:t>
            </w:r>
            <w:r w:rsidRPr="00161E20">
              <w:rPr>
                <w:sz w:val="20"/>
                <w:szCs w:val="20"/>
              </w:rPr>
              <w:t>alues that guide your teams behaviour and productivity.</w:t>
            </w:r>
          </w:p>
        </w:tc>
        <w:tc>
          <w:tcPr>
            <w:tcW w:w="425" w:type="dxa"/>
          </w:tcPr>
          <w:p w14:paraId="693437CF" w14:textId="77777777" w:rsidR="00161E20" w:rsidRPr="003E0E80" w:rsidRDefault="00161E20" w:rsidP="00742562">
            <w:pPr>
              <w:rPr>
                <w:sz w:val="22"/>
                <w:szCs w:val="22"/>
              </w:rPr>
            </w:pPr>
          </w:p>
        </w:tc>
      </w:tr>
      <w:tr w:rsidR="003E0E80" w:rsidRPr="003E0E80" w14:paraId="0BCBC4A5" w14:textId="77777777" w:rsidTr="00161E20">
        <w:tc>
          <w:tcPr>
            <w:tcW w:w="279" w:type="dxa"/>
          </w:tcPr>
          <w:p w14:paraId="6792797C" w14:textId="5AF9534C" w:rsidR="003E0E80" w:rsidRPr="00161E20" w:rsidRDefault="00161930" w:rsidP="0074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14:paraId="22F00726" w14:textId="5D37C464" w:rsidR="003E0E80" w:rsidRPr="00161E20" w:rsidRDefault="003E0E80" w:rsidP="00742562">
            <w:pPr>
              <w:rPr>
                <w:sz w:val="20"/>
                <w:szCs w:val="20"/>
              </w:rPr>
            </w:pPr>
            <w:r w:rsidRPr="00161E20">
              <w:rPr>
                <w:sz w:val="20"/>
                <w:szCs w:val="20"/>
              </w:rPr>
              <w:t xml:space="preserve">The team </w:t>
            </w:r>
            <w:r w:rsidR="00161930">
              <w:rPr>
                <w:sz w:val="20"/>
                <w:szCs w:val="20"/>
              </w:rPr>
              <w:t>is</w:t>
            </w:r>
            <w:r w:rsidRPr="00161E20">
              <w:rPr>
                <w:sz w:val="20"/>
                <w:szCs w:val="20"/>
              </w:rPr>
              <w:t xml:space="preserve"> educated on how your business generates and also loses profit. </w:t>
            </w:r>
          </w:p>
        </w:tc>
        <w:tc>
          <w:tcPr>
            <w:tcW w:w="425" w:type="dxa"/>
          </w:tcPr>
          <w:p w14:paraId="6D4F06FB" w14:textId="77777777" w:rsidR="003E0E80" w:rsidRPr="003E0E80" w:rsidRDefault="003E0E80" w:rsidP="00742562">
            <w:pPr>
              <w:rPr>
                <w:sz w:val="22"/>
                <w:szCs w:val="22"/>
              </w:rPr>
            </w:pPr>
          </w:p>
        </w:tc>
      </w:tr>
      <w:tr w:rsidR="003E0E80" w:rsidRPr="003E0E80" w14:paraId="060054BD" w14:textId="77777777" w:rsidTr="00161E20">
        <w:tc>
          <w:tcPr>
            <w:tcW w:w="279" w:type="dxa"/>
          </w:tcPr>
          <w:p w14:paraId="616851E7" w14:textId="29FD7BFA" w:rsidR="003E0E80" w:rsidRPr="00161E20" w:rsidRDefault="00161930" w:rsidP="0074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14:paraId="598F2451" w14:textId="183B0370" w:rsidR="003E0E80" w:rsidRPr="00161E20" w:rsidRDefault="003E0E80" w:rsidP="00742562">
            <w:pPr>
              <w:rPr>
                <w:sz w:val="20"/>
                <w:szCs w:val="20"/>
              </w:rPr>
            </w:pPr>
            <w:r w:rsidRPr="00161E20">
              <w:rPr>
                <w:sz w:val="20"/>
                <w:szCs w:val="20"/>
              </w:rPr>
              <w:t>Each employee understands how their role impacts the Net Profit</w:t>
            </w:r>
            <w:r w:rsidR="00161930">
              <w:rPr>
                <w:sz w:val="20"/>
                <w:szCs w:val="20"/>
              </w:rPr>
              <w:t>, and how to improve it.</w:t>
            </w:r>
          </w:p>
        </w:tc>
        <w:tc>
          <w:tcPr>
            <w:tcW w:w="425" w:type="dxa"/>
          </w:tcPr>
          <w:p w14:paraId="637120B3" w14:textId="77777777" w:rsidR="003E0E80" w:rsidRPr="003E0E80" w:rsidRDefault="003E0E80" w:rsidP="00742562">
            <w:pPr>
              <w:rPr>
                <w:sz w:val="22"/>
                <w:szCs w:val="22"/>
              </w:rPr>
            </w:pPr>
          </w:p>
        </w:tc>
      </w:tr>
      <w:tr w:rsidR="003E0E80" w:rsidRPr="003E0E80" w14:paraId="5418C42D" w14:textId="77777777" w:rsidTr="00161E20">
        <w:tc>
          <w:tcPr>
            <w:tcW w:w="279" w:type="dxa"/>
          </w:tcPr>
          <w:p w14:paraId="795003E6" w14:textId="7C89F8D6" w:rsidR="003E0E80" w:rsidRPr="00161E20" w:rsidRDefault="00161930" w:rsidP="0074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14:paraId="2343B25A" w14:textId="208B06A5" w:rsidR="003E0E80" w:rsidRPr="00161E20" w:rsidRDefault="00161E20" w:rsidP="0074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  <w:r w:rsidR="003E0E80" w:rsidRPr="00161E20">
              <w:rPr>
                <w:sz w:val="20"/>
                <w:szCs w:val="20"/>
              </w:rPr>
              <w:t xml:space="preserve"> take ownership of improving the team and their productivity</w:t>
            </w:r>
            <w:r w:rsidR="00161930">
              <w:rPr>
                <w:sz w:val="20"/>
                <w:szCs w:val="20"/>
              </w:rPr>
              <w:t>. (a reflection of you)</w:t>
            </w:r>
          </w:p>
        </w:tc>
        <w:tc>
          <w:tcPr>
            <w:tcW w:w="425" w:type="dxa"/>
          </w:tcPr>
          <w:p w14:paraId="771DFA50" w14:textId="77777777" w:rsidR="003E0E80" w:rsidRPr="003E0E80" w:rsidRDefault="003E0E80" w:rsidP="00742562">
            <w:pPr>
              <w:rPr>
                <w:sz w:val="22"/>
                <w:szCs w:val="22"/>
              </w:rPr>
            </w:pPr>
          </w:p>
        </w:tc>
      </w:tr>
      <w:tr w:rsidR="00161E20" w:rsidRPr="003E0E80" w14:paraId="07298134" w14:textId="77777777" w:rsidTr="00161E20">
        <w:tc>
          <w:tcPr>
            <w:tcW w:w="279" w:type="dxa"/>
          </w:tcPr>
          <w:p w14:paraId="5578F4BE" w14:textId="541C33D6" w:rsidR="00161E20" w:rsidRPr="00161E20" w:rsidRDefault="00161930" w:rsidP="0074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14:paraId="1C520613" w14:textId="3088A21D" w:rsidR="00161E20" w:rsidRPr="00161E20" w:rsidRDefault="00161E20" w:rsidP="00742562">
            <w:pPr>
              <w:rPr>
                <w:sz w:val="20"/>
                <w:szCs w:val="20"/>
              </w:rPr>
            </w:pPr>
            <w:r w:rsidRPr="00161E20">
              <w:rPr>
                <w:sz w:val="20"/>
                <w:szCs w:val="20"/>
              </w:rPr>
              <w:t>Recognise and acknowledge productivity hero’s</w:t>
            </w:r>
            <w:r>
              <w:rPr>
                <w:sz w:val="20"/>
                <w:szCs w:val="20"/>
              </w:rPr>
              <w:t>, and address underp</w:t>
            </w:r>
            <w:r w:rsidR="00161930">
              <w:rPr>
                <w:sz w:val="20"/>
                <w:szCs w:val="20"/>
              </w:rPr>
              <w:t>erformance early.</w:t>
            </w:r>
          </w:p>
        </w:tc>
        <w:tc>
          <w:tcPr>
            <w:tcW w:w="425" w:type="dxa"/>
          </w:tcPr>
          <w:p w14:paraId="11BFD3B5" w14:textId="77777777" w:rsidR="00161E20" w:rsidRPr="003E0E80" w:rsidRDefault="00161E20" w:rsidP="00742562">
            <w:pPr>
              <w:rPr>
                <w:sz w:val="22"/>
                <w:szCs w:val="22"/>
              </w:rPr>
            </w:pPr>
          </w:p>
        </w:tc>
      </w:tr>
      <w:tr w:rsidR="003E0E80" w:rsidRPr="003E0E80" w14:paraId="67CA73CF" w14:textId="77777777" w:rsidTr="00E6490A">
        <w:tc>
          <w:tcPr>
            <w:tcW w:w="279" w:type="dxa"/>
            <w:shd w:val="clear" w:color="auto" w:fill="B4C6E7" w:themeFill="accent1" w:themeFillTint="66"/>
          </w:tcPr>
          <w:p w14:paraId="13C59520" w14:textId="77777777" w:rsidR="003E0E80" w:rsidRPr="00161E20" w:rsidRDefault="003E0E80" w:rsidP="007425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B4C6E7" w:themeFill="accent1" w:themeFillTint="66"/>
          </w:tcPr>
          <w:p w14:paraId="552AC897" w14:textId="0DB27F2D" w:rsidR="003E0E80" w:rsidRPr="00161E20" w:rsidRDefault="003E0E80" w:rsidP="00742562">
            <w:pPr>
              <w:rPr>
                <w:sz w:val="20"/>
                <w:szCs w:val="20"/>
              </w:rPr>
            </w:pPr>
            <w:r w:rsidRPr="00161E20">
              <w:rPr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655E2551" w14:textId="0A8200E2" w:rsidR="003E0E80" w:rsidRPr="003E0E80" w:rsidRDefault="003E0E80" w:rsidP="00742562">
            <w:pPr>
              <w:rPr>
                <w:sz w:val="22"/>
                <w:szCs w:val="22"/>
              </w:rPr>
            </w:pPr>
            <w:r w:rsidRPr="003E0E80">
              <w:rPr>
                <w:rFonts w:ascii="Wingdings" w:hAnsi="Wingdings"/>
                <w:sz w:val="22"/>
                <w:szCs w:val="22"/>
              </w:rPr>
              <w:t>ü</w:t>
            </w:r>
          </w:p>
        </w:tc>
      </w:tr>
      <w:tr w:rsidR="003E0E80" w:rsidRPr="003E0E80" w14:paraId="0961B1F0" w14:textId="77777777" w:rsidTr="00161E20">
        <w:tc>
          <w:tcPr>
            <w:tcW w:w="279" w:type="dxa"/>
          </w:tcPr>
          <w:p w14:paraId="1C5CD51B" w14:textId="0CC89F53" w:rsidR="003E0E80" w:rsidRPr="00161E20" w:rsidRDefault="00161930" w:rsidP="0074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14:paraId="5CC9AECE" w14:textId="2E58236B" w:rsidR="003E0E80" w:rsidRPr="00161E20" w:rsidRDefault="003E0E80" w:rsidP="00742562">
            <w:pPr>
              <w:rPr>
                <w:sz w:val="20"/>
                <w:szCs w:val="20"/>
              </w:rPr>
            </w:pPr>
            <w:r w:rsidRPr="00161E20">
              <w:rPr>
                <w:sz w:val="20"/>
                <w:szCs w:val="20"/>
              </w:rPr>
              <w:t>Weekly team meetings that involve the whole team to review</w:t>
            </w:r>
            <w:r w:rsidR="00161930">
              <w:rPr>
                <w:sz w:val="20"/>
                <w:szCs w:val="20"/>
              </w:rPr>
              <w:t>,</w:t>
            </w:r>
            <w:r w:rsidRPr="00161E20">
              <w:rPr>
                <w:sz w:val="20"/>
                <w:szCs w:val="20"/>
              </w:rPr>
              <w:t xml:space="preserve"> and plan out the week ahead.</w:t>
            </w:r>
          </w:p>
        </w:tc>
        <w:tc>
          <w:tcPr>
            <w:tcW w:w="425" w:type="dxa"/>
          </w:tcPr>
          <w:p w14:paraId="4043F02D" w14:textId="77777777" w:rsidR="003E0E80" w:rsidRPr="003E0E80" w:rsidRDefault="003E0E80" w:rsidP="00742562">
            <w:pPr>
              <w:rPr>
                <w:sz w:val="22"/>
                <w:szCs w:val="22"/>
              </w:rPr>
            </w:pPr>
          </w:p>
        </w:tc>
      </w:tr>
      <w:tr w:rsidR="003E0E80" w:rsidRPr="003E0E80" w14:paraId="2E88360B" w14:textId="77777777" w:rsidTr="00161E20">
        <w:tc>
          <w:tcPr>
            <w:tcW w:w="279" w:type="dxa"/>
          </w:tcPr>
          <w:p w14:paraId="29E71170" w14:textId="75AE482D" w:rsidR="003E0E80" w:rsidRPr="00161E20" w:rsidRDefault="00161930" w:rsidP="0074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14:paraId="7DDA30CD" w14:textId="22A18D35" w:rsidR="003E0E80" w:rsidRPr="00161E20" w:rsidRDefault="00161930" w:rsidP="0074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E0E80" w:rsidRPr="00161E20">
              <w:rPr>
                <w:sz w:val="20"/>
                <w:szCs w:val="20"/>
              </w:rPr>
              <w:t xml:space="preserve">aily site meetings </w:t>
            </w:r>
            <w:r>
              <w:rPr>
                <w:sz w:val="20"/>
                <w:szCs w:val="20"/>
              </w:rPr>
              <w:t xml:space="preserve">are held </w:t>
            </w:r>
            <w:r w:rsidR="003E0E80" w:rsidRPr="00161E20">
              <w:rPr>
                <w:sz w:val="20"/>
                <w:szCs w:val="20"/>
              </w:rPr>
              <w:t xml:space="preserve">to review and plan the </w:t>
            </w:r>
            <w:proofErr w:type="spellStart"/>
            <w:r w:rsidR="003E0E80" w:rsidRPr="00161E20">
              <w:rPr>
                <w:sz w:val="20"/>
                <w:szCs w:val="20"/>
              </w:rPr>
              <w:t>days</w:t>
            </w:r>
            <w:proofErr w:type="spellEnd"/>
            <w:r w:rsidR="003E0E80" w:rsidRPr="00161E20">
              <w:rPr>
                <w:sz w:val="20"/>
                <w:szCs w:val="20"/>
              </w:rPr>
              <w:t xml:space="preserve"> workflow.</w:t>
            </w:r>
          </w:p>
        </w:tc>
        <w:tc>
          <w:tcPr>
            <w:tcW w:w="425" w:type="dxa"/>
          </w:tcPr>
          <w:p w14:paraId="368F3244" w14:textId="77777777" w:rsidR="003E0E80" w:rsidRPr="003E0E80" w:rsidRDefault="003E0E80" w:rsidP="00742562">
            <w:pPr>
              <w:rPr>
                <w:sz w:val="22"/>
                <w:szCs w:val="22"/>
              </w:rPr>
            </w:pPr>
          </w:p>
        </w:tc>
      </w:tr>
      <w:tr w:rsidR="003E0E80" w:rsidRPr="003E0E80" w14:paraId="57390B74" w14:textId="77777777" w:rsidTr="00161E20">
        <w:tc>
          <w:tcPr>
            <w:tcW w:w="279" w:type="dxa"/>
          </w:tcPr>
          <w:p w14:paraId="04FC0179" w14:textId="267B1840" w:rsidR="003E0E80" w:rsidRPr="00161E20" w:rsidRDefault="00161930" w:rsidP="0074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14:paraId="62EFA2F6" w14:textId="739CDD2E" w:rsidR="003E0E80" w:rsidRPr="00161E20" w:rsidRDefault="00161930" w:rsidP="0074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E0E80" w:rsidRPr="00161E20">
              <w:rPr>
                <w:sz w:val="20"/>
                <w:szCs w:val="20"/>
              </w:rPr>
              <w:t>roject timelines and labour budgets</w:t>
            </w:r>
            <w:r>
              <w:rPr>
                <w:sz w:val="20"/>
                <w:szCs w:val="20"/>
              </w:rPr>
              <w:t xml:space="preserve"> are clear and communicated clearly to those involved.</w:t>
            </w:r>
          </w:p>
        </w:tc>
        <w:tc>
          <w:tcPr>
            <w:tcW w:w="425" w:type="dxa"/>
          </w:tcPr>
          <w:p w14:paraId="1E4BA657" w14:textId="77777777" w:rsidR="003E0E80" w:rsidRPr="003E0E80" w:rsidRDefault="003E0E80" w:rsidP="00742562">
            <w:pPr>
              <w:rPr>
                <w:sz w:val="22"/>
                <w:szCs w:val="22"/>
              </w:rPr>
            </w:pPr>
          </w:p>
        </w:tc>
      </w:tr>
      <w:tr w:rsidR="003E0E80" w:rsidRPr="003E0E80" w14:paraId="2181E7D2" w14:textId="77777777" w:rsidTr="00161E20">
        <w:tc>
          <w:tcPr>
            <w:tcW w:w="279" w:type="dxa"/>
          </w:tcPr>
          <w:p w14:paraId="3EADFC51" w14:textId="4383E9BF" w:rsidR="003E0E80" w:rsidRPr="00161E20" w:rsidRDefault="00161930" w:rsidP="0074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14:paraId="3C6A1E5F" w14:textId="22A063DF" w:rsidR="003E0E80" w:rsidRPr="00161E20" w:rsidRDefault="003E0E80" w:rsidP="00742562">
            <w:pPr>
              <w:rPr>
                <w:sz w:val="20"/>
                <w:szCs w:val="20"/>
              </w:rPr>
            </w:pPr>
            <w:r w:rsidRPr="00161E20">
              <w:rPr>
                <w:sz w:val="20"/>
                <w:szCs w:val="20"/>
              </w:rPr>
              <w:t xml:space="preserve">All paperwork and admin </w:t>
            </w:r>
            <w:r w:rsidR="00161E20">
              <w:rPr>
                <w:sz w:val="20"/>
                <w:szCs w:val="20"/>
              </w:rPr>
              <w:t xml:space="preserve">(job reports, time sheets, etc.) </w:t>
            </w:r>
            <w:r w:rsidRPr="00161E20">
              <w:rPr>
                <w:sz w:val="20"/>
                <w:szCs w:val="20"/>
              </w:rPr>
              <w:t>is completed daily.</w:t>
            </w:r>
          </w:p>
        </w:tc>
        <w:tc>
          <w:tcPr>
            <w:tcW w:w="425" w:type="dxa"/>
          </w:tcPr>
          <w:p w14:paraId="4E1BF48F" w14:textId="77777777" w:rsidR="003E0E80" w:rsidRPr="003E0E80" w:rsidRDefault="003E0E80" w:rsidP="00742562">
            <w:pPr>
              <w:rPr>
                <w:sz w:val="22"/>
                <w:szCs w:val="22"/>
              </w:rPr>
            </w:pPr>
          </w:p>
        </w:tc>
      </w:tr>
      <w:tr w:rsidR="003E0E80" w:rsidRPr="003E0E80" w14:paraId="5BEBBCF8" w14:textId="77777777" w:rsidTr="00E6490A">
        <w:tc>
          <w:tcPr>
            <w:tcW w:w="279" w:type="dxa"/>
            <w:shd w:val="clear" w:color="auto" w:fill="B4C6E7" w:themeFill="accent1" w:themeFillTint="66"/>
          </w:tcPr>
          <w:p w14:paraId="54070267" w14:textId="77777777" w:rsidR="003E0E80" w:rsidRPr="00161E20" w:rsidRDefault="003E0E80" w:rsidP="007425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B4C6E7" w:themeFill="accent1" w:themeFillTint="66"/>
          </w:tcPr>
          <w:p w14:paraId="1E9E0BCD" w14:textId="2950B04E" w:rsidR="003E0E80" w:rsidRPr="00161E20" w:rsidRDefault="003E0E80" w:rsidP="00742562">
            <w:pPr>
              <w:rPr>
                <w:sz w:val="20"/>
                <w:szCs w:val="20"/>
              </w:rPr>
            </w:pPr>
            <w:r w:rsidRPr="00161E20">
              <w:rPr>
                <w:b/>
                <w:bCs/>
                <w:sz w:val="20"/>
                <w:szCs w:val="20"/>
              </w:rPr>
              <w:t>Scheduling</w:t>
            </w:r>
            <w:r w:rsidR="00161E20">
              <w:rPr>
                <w:b/>
                <w:bCs/>
                <w:sz w:val="20"/>
                <w:szCs w:val="20"/>
              </w:rPr>
              <w:t>/Site Management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30377E0E" w14:textId="2D9C550B" w:rsidR="003E0E80" w:rsidRPr="003E0E80" w:rsidRDefault="003E0E80" w:rsidP="00742562">
            <w:pPr>
              <w:rPr>
                <w:sz w:val="22"/>
                <w:szCs w:val="22"/>
              </w:rPr>
            </w:pPr>
            <w:r w:rsidRPr="003E0E80">
              <w:rPr>
                <w:rFonts w:ascii="Wingdings" w:hAnsi="Wingdings"/>
                <w:sz w:val="22"/>
                <w:szCs w:val="22"/>
              </w:rPr>
              <w:t>ü</w:t>
            </w:r>
          </w:p>
        </w:tc>
      </w:tr>
      <w:tr w:rsidR="003E0E80" w:rsidRPr="003E0E80" w14:paraId="2452BB41" w14:textId="77777777" w:rsidTr="00161E20">
        <w:tc>
          <w:tcPr>
            <w:tcW w:w="279" w:type="dxa"/>
          </w:tcPr>
          <w:p w14:paraId="4DB48F8D" w14:textId="5EA7BDBF" w:rsidR="003E0E80" w:rsidRPr="00161E20" w:rsidRDefault="00161930" w:rsidP="0074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14:paraId="03B0EB42" w14:textId="41AFFEC0" w:rsidR="003E0E80" w:rsidRPr="00161E20" w:rsidRDefault="003E0E80" w:rsidP="00742562">
            <w:pPr>
              <w:rPr>
                <w:sz w:val="20"/>
                <w:szCs w:val="20"/>
              </w:rPr>
            </w:pPr>
            <w:r w:rsidRPr="00161E20">
              <w:rPr>
                <w:sz w:val="20"/>
                <w:szCs w:val="20"/>
              </w:rPr>
              <w:t xml:space="preserve">Jobs are scheduled </w:t>
            </w:r>
            <w:r w:rsidR="00161930">
              <w:rPr>
                <w:sz w:val="20"/>
                <w:szCs w:val="20"/>
              </w:rPr>
              <w:t xml:space="preserve">or grouped together </w:t>
            </w:r>
            <w:r w:rsidRPr="00161E20">
              <w:rPr>
                <w:sz w:val="20"/>
                <w:szCs w:val="20"/>
              </w:rPr>
              <w:t>to reduce non-billable travel time.</w:t>
            </w:r>
          </w:p>
        </w:tc>
        <w:tc>
          <w:tcPr>
            <w:tcW w:w="425" w:type="dxa"/>
          </w:tcPr>
          <w:p w14:paraId="353DF0FC" w14:textId="77777777" w:rsidR="003E0E80" w:rsidRPr="003E0E80" w:rsidRDefault="003E0E80" w:rsidP="00742562">
            <w:pPr>
              <w:rPr>
                <w:sz w:val="22"/>
                <w:szCs w:val="22"/>
              </w:rPr>
            </w:pPr>
          </w:p>
        </w:tc>
      </w:tr>
      <w:tr w:rsidR="003E0E80" w:rsidRPr="003E0E80" w14:paraId="4D96A8FE" w14:textId="77777777" w:rsidTr="00161E20">
        <w:tc>
          <w:tcPr>
            <w:tcW w:w="279" w:type="dxa"/>
          </w:tcPr>
          <w:p w14:paraId="01F55984" w14:textId="5146C3F8" w:rsidR="003E0E80" w:rsidRPr="00161E20" w:rsidRDefault="00161930" w:rsidP="0074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14:paraId="0FFDB425" w14:textId="4BF1D93E" w:rsidR="003E0E80" w:rsidRPr="00161E20" w:rsidRDefault="003E0E80" w:rsidP="00742562">
            <w:pPr>
              <w:rPr>
                <w:sz w:val="20"/>
                <w:szCs w:val="20"/>
              </w:rPr>
            </w:pPr>
            <w:r w:rsidRPr="00161E20">
              <w:rPr>
                <w:sz w:val="20"/>
                <w:szCs w:val="20"/>
              </w:rPr>
              <w:t xml:space="preserve">Communication with other trades on site is </w:t>
            </w:r>
            <w:r w:rsidR="00161930">
              <w:rPr>
                <w:sz w:val="20"/>
                <w:szCs w:val="20"/>
              </w:rPr>
              <w:t>regular and timely</w:t>
            </w:r>
            <w:r w:rsidRPr="00161E20">
              <w:rPr>
                <w:sz w:val="20"/>
                <w:szCs w:val="20"/>
              </w:rPr>
              <w:t xml:space="preserve"> to avoid overlap and wait time.</w:t>
            </w:r>
          </w:p>
        </w:tc>
        <w:tc>
          <w:tcPr>
            <w:tcW w:w="425" w:type="dxa"/>
          </w:tcPr>
          <w:p w14:paraId="12F49F79" w14:textId="77777777" w:rsidR="003E0E80" w:rsidRPr="003E0E80" w:rsidRDefault="003E0E80" w:rsidP="00742562">
            <w:pPr>
              <w:rPr>
                <w:sz w:val="22"/>
                <w:szCs w:val="22"/>
              </w:rPr>
            </w:pPr>
          </w:p>
        </w:tc>
      </w:tr>
      <w:tr w:rsidR="00161E20" w:rsidRPr="003E0E80" w14:paraId="792F901D" w14:textId="77777777" w:rsidTr="00161E20">
        <w:tc>
          <w:tcPr>
            <w:tcW w:w="279" w:type="dxa"/>
          </w:tcPr>
          <w:p w14:paraId="2E272EE7" w14:textId="7359BFBF" w:rsidR="00161E20" w:rsidRPr="00161E20" w:rsidRDefault="00161930" w:rsidP="0016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14:paraId="303F2F2F" w14:textId="7895C1EF" w:rsidR="00161E20" w:rsidRPr="00161E20" w:rsidRDefault="00161E20" w:rsidP="00161E20">
            <w:pPr>
              <w:rPr>
                <w:sz w:val="20"/>
                <w:szCs w:val="20"/>
              </w:rPr>
            </w:pPr>
            <w:r w:rsidRPr="00161E20">
              <w:rPr>
                <w:sz w:val="20"/>
                <w:szCs w:val="20"/>
              </w:rPr>
              <w:t>Equipment is maintained effectively to reduce breakdowns.</w:t>
            </w:r>
          </w:p>
        </w:tc>
        <w:tc>
          <w:tcPr>
            <w:tcW w:w="425" w:type="dxa"/>
          </w:tcPr>
          <w:p w14:paraId="0301DAB2" w14:textId="77777777" w:rsidR="00161E20" w:rsidRPr="003E0E80" w:rsidRDefault="00161E20" w:rsidP="00161E20">
            <w:pPr>
              <w:rPr>
                <w:sz w:val="22"/>
                <w:szCs w:val="22"/>
              </w:rPr>
            </w:pPr>
          </w:p>
        </w:tc>
      </w:tr>
      <w:tr w:rsidR="00161E20" w:rsidRPr="003E0E80" w14:paraId="76A1BD9D" w14:textId="77777777" w:rsidTr="00161E20">
        <w:tc>
          <w:tcPr>
            <w:tcW w:w="279" w:type="dxa"/>
          </w:tcPr>
          <w:p w14:paraId="047B114E" w14:textId="7781F8C6" w:rsidR="00161E20" w:rsidRPr="00161E20" w:rsidRDefault="00161930" w:rsidP="0016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14:paraId="00538221" w14:textId="5B27BFB2" w:rsidR="00161E20" w:rsidRPr="00161E20" w:rsidRDefault="00161E20" w:rsidP="0016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Toolbox meetings </w:t>
            </w:r>
            <w:r w:rsidR="00161930">
              <w:rPr>
                <w:sz w:val="20"/>
                <w:szCs w:val="20"/>
              </w:rPr>
              <w:t xml:space="preserve">are effective to </w:t>
            </w:r>
            <w:r>
              <w:rPr>
                <w:sz w:val="20"/>
                <w:szCs w:val="20"/>
              </w:rPr>
              <w:t xml:space="preserve">address and monitor safety </w:t>
            </w:r>
            <w:proofErr w:type="gramStart"/>
            <w:r w:rsidR="00161930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 reduce</w:t>
            </w:r>
            <w:proofErr w:type="gramEnd"/>
            <w:r>
              <w:rPr>
                <w:sz w:val="20"/>
                <w:szCs w:val="20"/>
              </w:rPr>
              <w:t xml:space="preserve"> accidents. </w:t>
            </w:r>
          </w:p>
        </w:tc>
        <w:tc>
          <w:tcPr>
            <w:tcW w:w="425" w:type="dxa"/>
          </w:tcPr>
          <w:p w14:paraId="1EB3E696" w14:textId="77777777" w:rsidR="00161E20" w:rsidRPr="003E0E80" w:rsidRDefault="00161E20" w:rsidP="00161E20">
            <w:pPr>
              <w:rPr>
                <w:sz w:val="22"/>
                <w:szCs w:val="22"/>
              </w:rPr>
            </w:pPr>
          </w:p>
        </w:tc>
      </w:tr>
      <w:tr w:rsidR="00161E20" w:rsidRPr="003E0E80" w14:paraId="18778E4D" w14:textId="77777777" w:rsidTr="00E6490A">
        <w:tc>
          <w:tcPr>
            <w:tcW w:w="279" w:type="dxa"/>
            <w:shd w:val="clear" w:color="auto" w:fill="B4C6E7" w:themeFill="accent1" w:themeFillTint="66"/>
          </w:tcPr>
          <w:p w14:paraId="5B643F0E" w14:textId="77777777" w:rsidR="00161E20" w:rsidRPr="00161E20" w:rsidRDefault="00161E20" w:rsidP="00161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B4C6E7" w:themeFill="accent1" w:themeFillTint="66"/>
          </w:tcPr>
          <w:p w14:paraId="0AB5C578" w14:textId="3C77CF9B" w:rsidR="00161E20" w:rsidRPr="00161E20" w:rsidRDefault="00161E20" w:rsidP="00161E20">
            <w:pPr>
              <w:rPr>
                <w:sz w:val="20"/>
                <w:szCs w:val="20"/>
              </w:rPr>
            </w:pPr>
            <w:r w:rsidRPr="00161E20">
              <w:rPr>
                <w:b/>
                <w:bCs/>
                <w:sz w:val="20"/>
                <w:szCs w:val="20"/>
              </w:rPr>
              <w:t>Logistics/Materials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7A653A39" w14:textId="38688C09" w:rsidR="00161E20" w:rsidRPr="003E0E80" w:rsidRDefault="00161E20" w:rsidP="00161E20">
            <w:pPr>
              <w:rPr>
                <w:sz w:val="22"/>
                <w:szCs w:val="22"/>
              </w:rPr>
            </w:pPr>
            <w:r w:rsidRPr="003E0E80">
              <w:rPr>
                <w:rFonts w:ascii="Wingdings" w:hAnsi="Wingdings"/>
                <w:sz w:val="22"/>
                <w:szCs w:val="22"/>
              </w:rPr>
              <w:t>ü</w:t>
            </w:r>
          </w:p>
        </w:tc>
      </w:tr>
      <w:tr w:rsidR="00161E20" w:rsidRPr="003E0E80" w14:paraId="04CF3DD5" w14:textId="77777777" w:rsidTr="00161E20">
        <w:tc>
          <w:tcPr>
            <w:tcW w:w="279" w:type="dxa"/>
          </w:tcPr>
          <w:p w14:paraId="712F43D0" w14:textId="20243F57" w:rsidR="00161E20" w:rsidRPr="00161E20" w:rsidRDefault="00161930" w:rsidP="0016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938" w:type="dxa"/>
          </w:tcPr>
          <w:p w14:paraId="00033C9E" w14:textId="2013512B" w:rsidR="00161E20" w:rsidRPr="00161E20" w:rsidRDefault="00161E20" w:rsidP="00161E20">
            <w:pPr>
              <w:rPr>
                <w:sz w:val="20"/>
                <w:szCs w:val="20"/>
              </w:rPr>
            </w:pPr>
            <w:r w:rsidRPr="00161E20">
              <w:rPr>
                <w:sz w:val="20"/>
                <w:szCs w:val="20"/>
              </w:rPr>
              <w:t>All materials are ordered well in advance for construction projects</w:t>
            </w:r>
            <w:r w:rsidR="00161930">
              <w:rPr>
                <w:sz w:val="20"/>
                <w:szCs w:val="20"/>
              </w:rPr>
              <w:t>, with delivery confirmed.</w:t>
            </w:r>
          </w:p>
        </w:tc>
        <w:tc>
          <w:tcPr>
            <w:tcW w:w="425" w:type="dxa"/>
          </w:tcPr>
          <w:p w14:paraId="17391B0B" w14:textId="77777777" w:rsidR="00161E20" w:rsidRPr="003E0E80" w:rsidRDefault="00161E20" w:rsidP="00161E20">
            <w:pPr>
              <w:rPr>
                <w:sz w:val="22"/>
                <w:szCs w:val="22"/>
              </w:rPr>
            </w:pPr>
          </w:p>
        </w:tc>
      </w:tr>
      <w:tr w:rsidR="00161E20" w:rsidRPr="003E0E80" w14:paraId="0EDD8D28" w14:textId="77777777" w:rsidTr="00161E20">
        <w:tc>
          <w:tcPr>
            <w:tcW w:w="279" w:type="dxa"/>
          </w:tcPr>
          <w:p w14:paraId="463C0132" w14:textId="4744A238" w:rsidR="00161E20" w:rsidRPr="00161E20" w:rsidRDefault="00161930" w:rsidP="0016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938" w:type="dxa"/>
          </w:tcPr>
          <w:p w14:paraId="73472894" w14:textId="29141AE6" w:rsidR="00161E20" w:rsidRPr="00161E20" w:rsidRDefault="00161E20" w:rsidP="00161E20">
            <w:pPr>
              <w:rPr>
                <w:sz w:val="20"/>
                <w:szCs w:val="20"/>
              </w:rPr>
            </w:pPr>
            <w:r w:rsidRPr="00161E20">
              <w:rPr>
                <w:sz w:val="20"/>
                <w:szCs w:val="20"/>
              </w:rPr>
              <w:t>Vans/trucks are stocked up weekly</w:t>
            </w:r>
            <w:r w:rsidR="00161930">
              <w:rPr>
                <w:sz w:val="20"/>
                <w:szCs w:val="20"/>
              </w:rPr>
              <w:t>. Major equipment location is monitored.</w:t>
            </w:r>
          </w:p>
        </w:tc>
        <w:tc>
          <w:tcPr>
            <w:tcW w:w="425" w:type="dxa"/>
          </w:tcPr>
          <w:p w14:paraId="0BEC9A06" w14:textId="77777777" w:rsidR="00161E20" w:rsidRPr="003E0E80" w:rsidRDefault="00161E20" w:rsidP="00161E20">
            <w:pPr>
              <w:rPr>
                <w:sz w:val="22"/>
                <w:szCs w:val="22"/>
              </w:rPr>
            </w:pPr>
          </w:p>
        </w:tc>
      </w:tr>
      <w:tr w:rsidR="00161E20" w:rsidRPr="003E0E80" w14:paraId="0F32D9BE" w14:textId="77777777" w:rsidTr="00161E20">
        <w:tc>
          <w:tcPr>
            <w:tcW w:w="279" w:type="dxa"/>
          </w:tcPr>
          <w:p w14:paraId="25527072" w14:textId="1F282E33" w:rsidR="00161E20" w:rsidRPr="00161E20" w:rsidRDefault="00161930" w:rsidP="0016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38" w:type="dxa"/>
          </w:tcPr>
          <w:p w14:paraId="730A79EF" w14:textId="0706A772" w:rsidR="00161E20" w:rsidRPr="00161E20" w:rsidRDefault="00161E20" w:rsidP="00161E20">
            <w:pPr>
              <w:rPr>
                <w:sz w:val="20"/>
                <w:szCs w:val="20"/>
              </w:rPr>
            </w:pPr>
            <w:r w:rsidRPr="00161E20">
              <w:rPr>
                <w:sz w:val="20"/>
                <w:szCs w:val="20"/>
              </w:rPr>
              <w:t>Reactive and costly trips to suppliers are avoided with regular inventory checks.</w:t>
            </w:r>
          </w:p>
        </w:tc>
        <w:tc>
          <w:tcPr>
            <w:tcW w:w="425" w:type="dxa"/>
          </w:tcPr>
          <w:p w14:paraId="73F4BE3B" w14:textId="77777777" w:rsidR="00161E20" w:rsidRPr="003E0E80" w:rsidRDefault="00161E20" w:rsidP="00161E20">
            <w:pPr>
              <w:rPr>
                <w:sz w:val="22"/>
                <w:szCs w:val="22"/>
              </w:rPr>
            </w:pPr>
          </w:p>
        </w:tc>
      </w:tr>
      <w:tr w:rsidR="00161E20" w:rsidRPr="003E0E80" w14:paraId="23DEF917" w14:textId="77777777" w:rsidTr="00E6490A">
        <w:tc>
          <w:tcPr>
            <w:tcW w:w="279" w:type="dxa"/>
            <w:shd w:val="clear" w:color="auto" w:fill="B4C6E7" w:themeFill="accent1" w:themeFillTint="66"/>
          </w:tcPr>
          <w:p w14:paraId="1D95D7EC" w14:textId="77777777" w:rsidR="00161E20" w:rsidRPr="00161E20" w:rsidRDefault="00161E20" w:rsidP="00161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B4C6E7" w:themeFill="accent1" w:themeFillTint="66"/>
          </w:tcPr>
          <w:p w14:paraId="73720721" w14:textId="66B08972" w:rsidR="00161E20" w:rsidRPr="00161E20" w:rsidRDefault="00161E20" w:rsidP="00161E20">
            <w:pPr>
              <w:rPr>
                <w:sz w:val="20"/>
                <w:szCs w:val="20"/>
              </w:rPr>
            </w:pPr>
            <w:r w:rsidRPr="00161E20">
              <w:rPr>
                <w:b/>
                <w:bCs/>
                <w:sz w:val="20"/>
                <w:szCs w:val="20"/>
              </w:rPr>
              <w:t>Technology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788866DC" w14:textId="1DD0F603" w:rsidR="00161E20" w:rsidRPr="003E0E80" w:rsidRDefault="00161E20" w:rsidP="00161E20">
            <w:pPr>
              <w:rPr>
                <w:sz w:val="22"/>
                <w:szCs w:val="22"/>
              </w:rPr>
            </w:pPr>
            <w:r w:rsidRPr="003E0E80">
              <w:rPr>
                <w:rFonts w:ascii="Wingdings" w:hAnsi="Wingdings"/>
                <w:sz w:val="22"/>
                <w:szCs w:val="22"/>
              </w:rPr>
              <w:t>ü</w:t>
            </w:r>
          </w:p>
        </w:tc>
      </w:tr>
      <w:tr w:rsidR="00161E20" w:rsidRPr="003E0E80" w14:paraId="54A54C9B" w14:textId="77777777" w:rsidTr="00161E20">
        <w:tc>
          <w:tcPr>
            <w:tcW w:w="279" w:type="dxa"/>
          </w:tcPr>
          <w:p w14:paraId="62DEF4DD" w14:textId="69D4E498" w:rsidR="00161E20" w:rsidRPr="00161E20" w:rsidRDefault="00161930" w:rsidP="0016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938" w:type="dxa"/>
          </w:tcPr>
          <w:p w14:paraId="340471E2" w14:textId="188935BB" w:rsidR="00161E20" w:rsidRPr="00161E20" w:rsidRDefault="00161E20" w:rsidP="00161E20">
            <w:pPr>
              <w:rPr>
                <w:sz w:val="20"/>
                <w:szCs w:val="20"/>
              </w:rPr>
            </w:pPr>
            <w:r w:rsidRPr="00161E20">
              <w:rPr>
                <w:sz w:val="20"/>
                <w:szCs w:val="20"/>
              </w:rPr>
              <w:t>Software is utilised to reduce double handling of paper/admin and streamline processes.</w:t>
            </w:r>
          </w:p>
        </w:tc>
        <w:tc>
          <w:tcPr>
            <w:tcW w:w="425" w:type="dxa"/>
          </w:tcPr>
          <w:p w14:paraId="2991ACF7" w14:textId="77777777" w:rsidR="00161E20" w:rsidRPr="003E0E80" w:rsidRDefault="00161E20" w:rsidP="00161E20">
            <w:pPr>
              <w:rPr>
                <w:sz w:val="22"/>
                <w:szCs w:val="22"/>
              </w:rPr>
            </w:pPr>
          </w:p>
        </w:tc>
      </w:tr>
      <w:tr w:rsidR="00161E20" w:rsidRPr="003E0E80" w14:paraId="07585C10" w14:textId="77777777" w:rsidTr="00161E20">
        <w:tc>
          <w:tcPr>
            <w:tcW w:w="279" w:type="dxa"/>
          </w:tcPr>
          <w:p w14:paraId="16C31269" w14:textId="2239286C" w:rsidR="00161E20" w:rsidRPr="00161E20" w:rsidRDefault="00161930" w:rsidP="0016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938" w:type="dxa"/>
          </w:tcPr>
          <w:p w14:paraId="0749F931" w14:textId="09BADF06" w:rsidR="00161E20" w:rsidRPr="00161E20" w:rsidRDefault="00161E20" w:rsidP="00161E20">
            <w:pPr>
              <w:rPr>
                <w:sz w:val="20"/>
                <w:szCs w:val="20"/>
              </w:rPr>
            </w:pPr>
            <w:r w:rsidRPr="00161E20">
              <w:rPr>
                <w:sz w:val="20"/>
                <w:szCs w:val="20"/>
              </w:rPr>
              <w:t xml:space="preserve">Use of mobile phones for personal </w:t>
            </w:r>
            <w:r>
              <w:rPr>
                <w:sz w:val="20"/>
                <w:szCs w:val="20"/>
              </w:rPr>
              <w:t>reasons</w:t>
            </w:r>
            <w:r w:rsidRPr="00161E20">
              <w:rPr>
                <w:sz w:val="20"/>
                <w:szCs w:val="20"/>
              </w:rPr>
              <w:t xml:space="preserve"> is restricted to before/after work hours.</w:t>
            </w:r>
          </w:p>
        </w:tc>
        <w:tc>
          <w:tcPr>
            <w:tcW w:w="425" w:type="dxa"/>
          </w:tcPr>
          <w:p w14:paraId="3BE97C75" w14:textId="77777777" w:rsidR="00161E20" w:rsidRPr="003E0E80" w:rsidRDefault="00161E20" w:rsidP="00161E20">
            <w:pPr>
              <w:rPr>
                <w:sz w:val="22"/>
                <w:szCs w:val="22"/>
              </w:rPr>
            </w:pPr>
          </w:p>
        </w:tc>
      </w:tr>
      <w:tr w:rsidR="00161E20" w:rsidRPr="003E0E80" w14:paraId="0829B848" w14:textId="77777777" w:rsidTr="00E6490A">
        <w:tc>
          <w:tcPr>
            <w:tcW w:w="279" w:type="dxa"/>
            <w:shd w:val="clear" w:color="auto" w:fill="B4C6E7" w:themeFill="accent1" w:themeFillTint="66"/>
          </w:tcPr>
          <w:p w14:paraId="7A356B6B" w14:textId="77777777" w:rsidR="00161E20" w:rsidRPr="00161E20" w:rsidRDefault="00161E20" w:rsidP="00161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B4C6E7" w:themeFill="accent1" w:themeFillTint="66"/>
          </w:tcPr>
          <w:p w14:paraId="24B9E122" w14:textId="187922B6" w:rsidR="00161E20" w:rsidRPr="00161E20" w:rsidRDefault="00161E20" w:rsidP="00161E20">
            <w:pPr>
              <w:rPr>
                <w:b/>
                <w:bCs/>
                <w:sz w:val="20"/>
                <w:szCs w:val="20"/>
              </w:rPr>
            </w:pPr>
            <w:r w:rsidRPr="00161E20">
              <w:rPr>
                <w:b/>
                <w:bCs/>
                <w:sz w:val="20"/>
                <w:szCs w:val="20"/>
              </w:rPr>
              <w:t>Payroll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09FE9F16" w14:textId="2DFC1AE7" w:rsidR="00161E20" w:rsidRPr="003E0E80" w:rsidRDefault="00161E20" w:rsidP="00161E20">
            <w:pPr>
              <w:rPr>
                <w:sz w:val="22"/>
                <w:szCs w:val="22"/>
              </w:rPr>
            </w:pPr>
            <w:r w:rsidRPr="003E0E80">
              <w:rPr>
                <w:rFonts w:ascii="Wingdings" w:hAnsi="Wingdings"/>
                <w:sz w:val="22"/>
                <w:szCs w:val="22"/>
              </w:rPr>
              <w:t>ü</w:t>
            </w:r>
          </w:p>
        </w:tc>
      </w:tr>
      <w:tr w:rsidR="00161E20" w:rsidRPr="003E0E80" w14:paraId="461192D3" w14:textId="77777777" w:rsidTr="00161E20">
        <w:tc>
          <w:tcPr>
            <w:tcW w:w="279" w:type="dxa"/>
          </w:tcPr>
          <w:p w14:paraId="7A49F072" w14:textId="2CF5BC1A" w:rsidR="00161E20" w:rsidRPr="00161E20" w:rsidRDefault="00161930" w:rsidP="0016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938" w:type="dxa"/>
          </w:tcPr>
          <w:p w14:paraId="47492C5E" w14:textId="6E66D6C3" w:rsidR="00161E20" w:rsidRPr="00161E20" w:rsidRDefault="00161E20" w:rsidP="00161E20">
            <w:pPr>
              <w:rPr>
                <w:sz w:val="20"/>
                <w:szCs w:val="20"/>
              </w:rPr>
            </w:pPr>
            <w:r w:rsidRPr="00161E20">
              <w:rPr>
                <w:sz w:val="20"/>
                <w:szCs w:val="20"/>
              </w:rPr>
              <w:t>Overtime is monitored and limited to avoid fatigue, burnout and accidents/faults.</w:t>
            </w:r>
          </w:p>
        </w:tc>
        <w:tc>
          <w:tcPr>
            <w:tcW w:w="425" w:type="dxa"/>
          </w:tcPr>
          <w:p w14:paraId="5D37F07B" w14:textId="77777777" w:rsidR="00161E20" w:rsidRPr="003E0E80" w:rsidRDefault="00161E20" w:rsidP="00161E20">
            <w:pPr>
              <w:rPr>
                <w:sz w:val="22"/>
                <w:szCs w:val="22"/>
              </w:rPr>
            </w:pPr>
          </w:p>
        </w:tc>
      </w:tr>
      <w:tr w:rsidR="00161E20" w:rsidRPr="003E0E80" w14:paraId="3155B2AE" w14:textId="77777777" w:rsidTr="00161E20">
        <w:tc>
          <w:tcPr>
            <w:tcW w:w="279" w:type="dxa"/>
          </w:tcPr>
          <w:p w14:paraId="154E1D15" w14:textId="67D0F1DF" w:rsidR="00161E20" w:rsidRPr="00161E20" w:rsidRDefault="00161930" w:rsidP="0016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938" w:type="dxa"/>
          </w:tcPr>
          <w:p w14:paraId="03DF552E" w14:textId="0358AF04" w:rsidR="00161E20" w:rsidRPr="00161E20" w:rsidRDefault="00161E20" w:rsidP="00161E20">
            <w:pPr>
              <w:rPr>
                <w:sz w:val="20"/>
                <w:szCs w:val="20"/>
              </w:rPr>
            </w:pPr>
            <w:r w:rsidRPr="00161E20">
              <w:rPr>
                <w:sz w:val="20"/>
                <w:szCs w:val="20"/>
              </w:rPr>
              <w:t>Annual leave is scheduled in advance to avoid reduced labour capacity in peak periods</w:t>
            </w:r>
            <w:r w:rsidR="00161930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29D37C56" w14:textId="77777777" w:rsidR="00161E20" w:rsidRPr="003E0E80" w:rsidRDefault="00161E20" w:rsidP="00161E20">
            <w:pPr>
              <w:rPr>
                <w:sz w:val="22"/>
                <w:szCs w:val="22"/>
              </w:rPr>
            </w:pPr>
          </w:p>
        </w:tc>
      </w:tr>
      <w:tr w:rsidR="00161E20" w:rsidRPr="003E0E80" w14:paraId="2A102D1B" w14:textId="77777777" w:rsidTr="00E6490A">
        <w:tc>
          <w:tcPr>
            <w:tcW w:w="279" w:type="dxa"/>
            <w:shd w:val="clear" w:color="auto" w:fill="B4C6E7" w:themeFill="accent1" w:themeFillTint="66"/>
          </w:tcPr>
          <w:p w14:paraId="5AE51A8C" w14:textId="77777777" w:rsidR="00161E20" w:rsidRPr="00161E20" w:rsidRDefault="00161E20" w:rsidP="00161E20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B4C6E7" w:themeFill="accent1" w:themeFillTint="66"/>
          </w:tcPr>
          <w:p w14:paraId="2238479A" w14:textId="23C60E11" w:rsidR="00161E20" w:rsidRPr="00161E20" w:rsidRDefault="00161E20" w:rsidP="00161E20">
            <w:pPr>
              <w:rPr>
                <w:b/>
                <w:bCs/>
                <w:sz w:val="20"/>
                <w:szCs w:val="20"/>
              </w:rPr>
            </w:pPr>
            <w:r w:rsidRPr="00161E20">
              <w:rPr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425" w:type="dxa"/>
            <w:shd w:val="clear" w:color="auto" w:fill="B4C6E7" w:themeFill="accent1" w:themeFillTint="66"/>
          </w:tcPr>
          <w:p w14:paraId="641F9125" w14:textId="55545149" w:rsidR="00161E20" w:rsidRPr="003E0E80" w:rsidRDefault="00161E20" w:rsidP="00161E20">
            <w:pPr>
              <w:rPr>
                <w:sz w:val="22"/>
                <w:szCs w:val="22"/>
              </w:rPr>
            </w:pPr>
            <w:r w:rsidRPr="003E0E80">
              <w:rPr>
                <w:rFonts w:ascii="Wingdings" w:hAnsi="Wingdings"/>
                <w:sz w:val="22"/>
                <w:szCs w:val="22"/>
              </w:rPr>
              <w:t>ü</w:t>
            </w:r>
          </w:p>
        </w:tc>
      </w:tr>
      <w:tr w:rsidR="00161E20" w:rsidRPr="003E0E80" w14:paraId="762A7528" w14:textId="77777777" w:rsidTr="00161E20">
        <w:tc>
          <w:tcPr>
            <w:tcW w:w="279" w:type="dxa"/>
          </w:tcPr>
          <w:p w14:paraId="72740FB6" w14:textId="71EB11DE" w:rsidR="00161E20" w:rsidRPr="00161E20" w:rsidRDefault="00161930" w:rsidP="0016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938" w:type="dxa"/>
          </w:tcPr>
          <w:p w14:paraId="698BA3F6" w14:textId="4E41747B" w:rsidR="00161E20" w:rsidRDefault="00161E20" w:rsidP="00161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is conducted to improve essential skills, reduces simple errors and revise processes.</w:t>
            </w:r>
          </w:p>
        </w:tc>
        <w:tc>
          <w:tcPr>
            <w:tcW w:w="425" w:type="dxa"/>
          </w:tcPr>
          <w:p w14:paraId="2D1E1578" w14:textId="77777777" w:rsidR="00161E20" w:rsidRPr="003E0E80" w:rsidRDefault="00161E20" w:rsidP="00161E20">
            <w:pPr>
              <w:rPr>
                <w:sz w:val="22"/>
                <w:szCs w:val="22"/>
              </w:rPr>
            </w:pPr>
          </w:p>
        </w:tc>
      </w:tr>
    </w:tbl>
    <w:p w14:paraId="506AF2F0" w14:textId="31F6C166" w:rsidR="00742562" w:rsidRPr="003E0E80" w:rsidRDefault="00742562">
      <w:pPr>
        <w:rPr>
          <w:sz w:val="22"/>
          <w:szCs w:val="22"/>
        </w:rPr>
      </w:pPr>
    </w:p>
    <w:p w14:paraId="444AEE33" w14:textId="77777777" w:rsidR="00742562" w:rsidRDefault="00742562">
      <w:pPr>
        <w:rPr>
          <w:b/>
          <w:bCs/>
          <w:sz w:val="22"/>
          <w:szCs w:val="22"/>
        </w:rPr>
      </w:pPr>
    </w:p>
    <w:p w14:paraId="00441AE2" w14:textId="4FC8005B" w:rsidR="00742562" w:rsidRDefault="00742562">
      <w:pPr>
        <w:rPr>
          <w:sz w:val="22"/>
          <w:szCs w:val="22"/>
        </w:rPr>
      </w:pPr>
    </w:p>
    <w:p w14:paraId="2DCD1828" w14:textId="77777777" w:rsidR="00742562" w:rsidRPr="00742562" w:rsidRDefault="00742562">
      <w:pPr>
        <w:rPr>
          <w:sz w:val="22"/>
          <w:szCs w:val="22"/>
        </w:rPr>
      </w:pPr>
    </w:p>
    <w:p w14:paraId="33EFFD3C" w14:textId="18D2BF5D" w:rsidR="00981303" w:rsidRPr="00742562" w:rsidRDefault="00981303">
      <w:pPr>
        <w:rPr>
          <w:sz w:val="22"/>
          <w:szCs w:val="22"/>
        </w:rPr>
      </w:pPr>
    </w:p>
    <w:p w14:paraId="68042115" w14:textId="77777777" w:rsidR="00981303" w:rsidRDefault="00981303"/>
    <w:sectPr w:rsidR="00981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09"/>
    <w:rsid w:val="00161930"/>
    <w:rsid w:val="00161E20"/>
    <w:rsid w:val="003E0E80"/>
    <w:rsid w:val="00742562"/>
    <w:rsid w:val="00981303"/>
    <w:rsid w:val="00BE59D4"/>
    <w:rsid w:val="00BF17F2"/>
    <w:rsid w:val="00C95247"/>
    <w:rsid w:val="00D72209"/>
    <w:rsid w:val="00E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82AC"/>
  <w15:chartTrackingRefBased/>
  <w15:docId w15:val="{721B9200-010F-C14A-B1E5-3DE8E955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Mailer</dc:creator>
  <cp:keywords/>
  <dc:description/>
  <cp:lastModifiedBy>PROTRADE United</cp:lastModifiedBy>
  <cp:revision>5</cp:revision>
  <dcterms:created xsi:type="dcterms:W3CDTF">2021-02-12T03:06:00Z</dcterms:created>
  <dcterms:modified xsi:type="dcterms:W3CDTF">2021-02-24T01:32:00Z</dcterms:modified>
</cp:coreProperties>
</file>